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FD" w:rsidRDefault="00FF478B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F478B">
        <w:rPr>
          <w:rFonts w:asciiTheme="majorBidi" w:hAnsiTheme="majorBidi" w:cstheme="majorBid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pt;margin-top:-36.75pt;width:497.25pt;height:67.5pt;z-index:251660288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 style="mso-next-textbox:#_x0000_s1026">
              <w:txbxContent>
                <w:p w:rsidR="00B12FFD" w:rsidRDefault="00B12FFD" w:rsidP="00B12F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Rooms’ Division Management</w:t>
                  </w:r>
                </w:p>
                <w:p w:rsidR="00B12FFD" w:rsidRPr="00B12FFD" w:rsidRDefault="00B12FFD" w:rsidP="00B12FFD">
                  <w:pPr>
                    <w:ind w:left="0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TS2                                               (90 Hours)</w:t>
                  </w:r>
                </w:p>
              </w:txbxContent>
            </v:textbox>
          </v:shape>
        </w:pict>
      </w:r>
    </w:p>
    <w:p w:rsidR="00B12FFD" w:rsidRDefault="00B12FFD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12FFD" w:rsidRDefault="00B12FFD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764DB" w:rsidRDefault="00B12FFD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Course Description</w:t>
      </w:r>
    </w:p>
    <w:p w:rsidR="00B12FFD" w:rsidRPr="000E54D6" w:rsidRDefault="00B12FFD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D2E56" w:rsidRPr="004D2E56" w:rsidRDefault="004D2E56" w:rsidP="004D2E56">
      <w:pPr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4D2E56">
        <w:rPr>
          <w:rFonts w:asciiTheme="majorBidi" w:hAnsiTheme="majorBidi" w:cstheme="majorBidi"/>
          <w:sz w:val="24"/>
          <w:szCs w:val="24"/>
        </w:rPr>
        <w:t>This course provides students with an in-depth look at the management of the front office department and how it interacts with other hotel departments to create a memorable guest experience. The course is revised with new material on the potential impact of automated information technologies on a variety of front office functions. This course also includes new information on revenue managers; how blogging and social networking affect hotels, manual backup procedures for automated system failure, identify theft prevention, payment cards security standards, and green hotels. In addition a full coverage of the complementary department that support the front office: the Housekeeping. Its role, functions as well as step by step cleaning of all hotel a</w:t>
      </w:r>
      <w:r>
        <w:rPr>
          <w:rFonts w:asciiTheme="majorBidi" w:hAnsiTheme="majorBidi" w:cstheme="majorBidi"/>
          <w:sz w:val="24"/>
          <w:szCs w:val="24"/>
        </w:rPr>
        <w:t>reas under its responsibilities in addition to security department role in the hotel that is considered under the umbrella of rooms division in some hotel chain</w:t>
      </w:r>
    </w:p>
    <w:p w:rsidR="00FE331B" w:rsidRPr="000E54D6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FE331B" w:rsidRPr="000E54D6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E54D6">
        <w:rPr>
          <w:rFonts w:asciiTheme="majorBidi" w:hAnsiTheme="majorBidi" w:cstheme="majorBidi"/>
          <w:b/>
          <w:bCs/>
          <w:sz w:val="28"/>
          <w:szCs w:val="28"/>
          <w:u w:val="single"/>
        </w:rPr>
        <w:t>Learning Outcomes:</w:t>
      </w:r>
    </w:p>
    <w:p w:rsidR="00FE331B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0E54D6">
        <w:rPr>
          <w:rFonts w:asciiTheme="majorBidi" w:hAnsiTheme="majorBidi" w:cstheme="majorBidi"/>
          <w:sz w:val="24"/>
          <w:szCs w:val="24"/>
        </w:rPr>
        <w:t>After the completion of this course, students will be able to:</w:t>
      </w:r>
    </w:p>
    <w:p w:rsidR="00B12FFD" w:rsidRDefault="00B12FFD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is lodging industry and hotel organization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are the different types of reservation, registration, Check in and check out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Security role in lodging industry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Accounting role in the front office department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Responsibility of the front office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Role of housekeeping, as well as the new role of housekeeping in saving the environment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do we plan for the housekeeping department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OPL and inventory management</w:t>
      </w:r>
    </w:p>
    <w:p w:rsid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Cleaning room, bathroom and public area</w:t>
      </w:r>
    </w:p>
    <w:p w:rsidR="004D2E56" w:rsidRPr="004D2E56" w:rsidRDefault="004D2E56" w:rsidP="004D2E56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Human resources issues in HK and FO</w:t>
      </w:r>
    </w:p>
    <w:p w:rsidR="006C5196" w:rsidRPr="000E54D6" w:rsidRDefault="006C5196" w:rsidP="004D2E56">
      <w:pPr>
        <w:spacing w:after="0" w:line="240" w:lineRule="auto"/>
        <w:ind w:left="72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6C5196" w:rsidRPr="000E54D6" w:rsidRDefault="006C5196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6C5196" w:rsidRPr="000E54D6" w:rsidRDefault="006C5196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E54D6">
        <w:rPr>
          <w:rFonts w:asciiTheme="majorBidi" w:hAnsiTheme="majorBidi" w:cstheme="majorBidi"/>
          <w:b/>
          <w:bCs/>
          <w:sz w:val="28"/>
          <w:szCs w:val="28"/>
          <w:u w:val="single"/>
        </w:rPr>
        <w:t>Topics covered:</w:t>
      </w:r>
    </w:p>
    <w:p w:rsidR="006C5196" w:rsidRDefault="004D2E56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Lodging industry</w:t>
      </w:r>
    </w:p>
    <w:p w:rsidR="004D2E56" w:rsidRDefault="004D2E56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Hotel organization</w:t>
      </w:r>
    </w:p>
    <w:p w:rsidR="004D2E56" w:rsidRDefault="004D2E56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Front Office operations</w:t>
      </w:r>
    </w:p>
    <w:p w:rsidR="004D2E56" w:rsidRDefault="004D2E56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Reservations, registration</w:t>
      </w:r>
    </w:p>
    <w:p w:rsidR="004D2E56" w:rsidRDefault="004D2E56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Front office responsibilities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Security in lodging industry</w:t>
      </w:r>
    </w:p>
    <w:p w:rsidR="004D2E56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Front office accounting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Check out and settlement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Role of Housekeeping in lodging industry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Environmental and energy management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Planning and organizing a housekeeping department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Managing inventories and controlling expenses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Safety and security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OPL</w:t>
      </w:r>
    </w:p>
    <w:p w:rsidR="00A44F8C" w:rsidRDefault="00A44F8C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Cleaning guestrooms and public areas</w:t>
      </w:r>
    </w:p>
    <w:p w:rsidR="00A44F8C" w:rsidRPr="00A44F8C" w:rsidRDefault="00A44F8C" w:rsidP="00A44F8C">
      <w:pPr>
        <w:spacing w:after="0"/>
        <w:rPr>
          <w:rFonts w:asciiTheme="majorBidi" w:hAnsiTheme="majorBidi" w:cstheme="majorBidi"/>
          <w:sz w:val="24"/>
          <w:szCs w:val="24"/>
        </w:rPr>
      </w:pPr>
      <w:r w:rsidRPr="00A44F8C">
        <w:rPr>
          <w:rFonts w:asciiTheme="majorBidi" w:hAnsiTheme="majorBidi" w:cstheme="majorBidi"/>
          <w:sz w:val="24"/>
          <w:szCs w:val="24"/>
        </w:rPr>
        <w:br/>
      </w:r>
    </w:p>
    <w:sectPr w:rsidR="00A44F8C" w:rsidRPr="00A44F8C" w:rsidSect="00DE24C0">
      <w:footerReference w:type="default" r:id="rId7"/>
      <w:pgSz w:w="12240" w:h="15840"/>
      <w:pgMar w:top="1440" w:right="1260" w:bottom="1440" w:left="1260" w:header="720" w:footer="720" w:gutter="0"/>
      <w:pgNumType w:start="1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CCD" w:rsidRDefault="00245CCD" w:rsidP="00DE24C0">
      <w:pPr>
        <w:spacing w:after="0" w:line="240" w:lineRule="auto"/>
      </w:pPr>
      <w:r>
        <w:separator/>
      </w:r>
    </w:p>
  </w:endnote>
  <w:endnote w:type="continuationSeparator" w:id="1">
    <w:p w:rsidR="00245CCD" w:rsidRDefault="00245CCD" w:rsidP="00DE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59423"/>
      <w:docPartObj>
        <w:docPartGallery w:val="Page Numbers (Bottom of Page)"/>
        <w:docPartUnique/>
      </w:docPartObj>
    </w:sdtPr>
    <w:sdtContent>
      <w:p w:rsidR="00DE24C0" w:rsidRDefault="00DE24C0">
        <w:pPr>
          <w:pStyle w:val="Footer"/>
          <w:jc w:val="center"/>
        </w:pPr>
        <w:fldSimple w:instr=" PAGE   \* MERGEFORMAT ">
          <w:r>
            <w:rPr>
              <w:noProof/>
            </w:rPr>
            <w:t>130</w:t>
          </w:r>
        </w:fldSimple>
      </w:p>
    </w:sdtContent>
  </w:sdt>
  <w:p w:rsidR="00DE24C0" w:rsidRDefault="00DE24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CCD" w:rsidRDefault="00245CCD" w:rsidP="00DE24C0">
      <w:pPr>
        <w:spacing w:after="0" w:line="240" w:lineRule="auto"/>
      </w:pPr>
      <w:r>
        <w:separator/>
      </w:r>
    </w:p>
  </w:footnote>
  <w:footnote w:type="continuationSeparator" w:id="1">
    <w:p w:rsidR="00245CCD" w:rsidRDefault="00245CCD" w:rsidP="00DE2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318"/>
    <w:multiLevelType w:val="hybridMultilevel"/>
    <w:tmpl w:val="1F3EF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7913"/>
    <w:multiLevelType w:val="hybridMultilevel"/>
    <w:tmpl w:val="673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60454"/>
    <w:multiLevelType w:val="hybridMultilevel"/>
    <w:tmpl w:val="9488D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27C49"/>
    <w:multiLevelType w:val="hybridMultilevel"/>
    <w:tmpl w:val="BE020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93756"/>
    <w:multiLevelType w:val="hybridMultilevel"/>
    <w:tmpl w:val="1D5E2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2761B"/>
    <w:multiLevelType w:val="hybridMultilevel"/>
    <w:tmpl w:val="62F6F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63895"/>
    <w:multiLevelType w:val="multilevel"/>
    <w:tmpl w:val="D0BC6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7F659B"/>
    <w:multiLevelType w:val="multilevel"/>
    <w:tmpl w:val="F6DCE0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DD75E9"/>
    <w:multiLevelType w:val="multilevel"/>
    <w:tmpl w:val="D0689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0">
    <w:nsid w:val="3BC94D9B"/>
    <w:multiLevelType w:val="hybridMultilevel"/>
    <w:tmpl w:val="045231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0582167"/>
    <w:multiLevelType w:val="hybridMultilevel"/>
    <w:tmpl w:val="457E7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04F5C"/>
    <w:multiLevelType w:val="hybridMultilevel"/>
    <w:tmpl w:val="920E9AF6"/>
    <w:lvl w:ilvl="0" w:tplc="BBE61ED0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9769FB"/>
    <w:multiLevelType w:val="hybridMultilevel"/>
    <w:tmpl w:val="FFD2C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420A2"/>
    <w:multiLevelType w:val="hybridMultilevel"/>
    <w:tmpl w:val="54C6B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D170A"/>
    <w:multiLevelType w:val="hybridMultilevel"/>
    <w:tmpl w:val="21F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C71505"/>
    <w:multiLevelType w:val="hybridMultilevel"/>
    <w:tmpl w:val="1410E6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8EA34ED"/>
    <w:multiLevelType w:val="hybridMultilevel"/>
    <w:tmpl w:val="2B66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744B41"/>
    <w:multiLevelType w:val="multilevel"/>
    <w:tmpl w:val="D0689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8"/>
  </w:num>
  <w:num w:numId="5">
    <w:abstractNumId w:val="16"/>
  </w:num>
  <w:num w:numId="6">
    <w:abstractNumId w:val="14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2"/>
  </w:num>
  <w:num w:numId="13">
    <w:abstractNumId w:val="5"/>
  </w:num>
  <w:num w:numId="14">
    <w:abstractNumId w:val="12"/>
  </w:num>
  <w:num w:numId="15">
    <w:abstractNumId w:val="7"/>
  </w:num>
  <w:num w:numId="16">
    <w:abstractNumId w:val="15"/>
  </w:num>
  <w:num w:numId="17">
    <w:abstractNumId w:val="1"/>
  </w:num>
  <w:num w:numId="18">
    <w:abstractNumId w:val="10"/>
  </w:num>
  <w:num w:numId="19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4DB"/>
    <w:rsid w:val="0000319E"/>
    <w:rsid w:val="0009633A"/>
    <w:rsid w:val="000C705A"/>
    <w:rsid w:val="000E54D6"/>
    <w:rsid w:val="00110C9C"/>
    <w:rsid w:val="00136CD9"/>
    <w:rsid w:val="001764DB"/>
    <w:rsid w:val="002310B4"/>
    <w:rsid w:val="002362CB"/>
    <w:rsid w:val="00245CCD"/>
    <w:rsid w:val="00272296"/>
    <w:rsid w:val="002E1160"/>
    <w:rsid w:val="00347CB3"/>
    <w:rsid w:val="003B0CF3"/>
    <w:rsid w:val="003B23B1"/>
    <w:rsid w:val="004310C0"/>
    <w:rsid w:val="00492E58"/>
    <w:rsid w:val="004D2E56"/>
    <w:rsid w:val="004F504D"/>
    <w:rsid w:val="0052618C"/>
    <w:rsid w:val="005351D4"/>
    <w:rsid w:val="005A0A21"/>
    <w:rsid w:val="006C5196"/>
    <w:rsid w:val="007B1D37"/>
    <w:rsid w:val="009B1A52"/>
    <w:rsid w:val="009F2D1F"/>
    <w:rsid w:val="00A0327E"/>
    <w:rsid w:val="00A44F8C"/>
    <w:rsid w:val="00B12FFD"/>
    <w:rsid w:val="00B9142F"/>
    <w:rsid w:val="00BE448F"/>
    <w:rsid w:val="00CF3BD8"/>
    <w:rsid w:val="00DE24C0"/>
    <w:rsid w:val="00E755DE"/>
    <w:rsid w:val="00E82AAD"/>
    <w:rsid w:val="00F655BD"/>
    <w:rsid w:val="00F74AB9"/>
    <w:rsid w:val="00FE331B"/>
    <w:rsid w:val="00FF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5DE"/>
  </w:style>
  <w:style w:type="paragraph" w:styleId="Heading1">
    <w:name w:val="heading 1"/>
    <w:next w:val="Normal"/>
    <w:link w:val="Heading1Char"/>
    <w:uiPriority w:val="99"/>
    <w:qFormat/>
    <w:rsid w:val="00272296"/>
    <w:pPr>
      <w:keepNext/>
      <w:spacing w:before="240" w:after="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2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1D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331B"/>
    <w:pPr>
      <w:ind w:left="720"/>
      <w:contextualSpacing/>
    </w:pPr>
  </w:style>
  <w:style w:type="character" w:customStyle="1" w:styleId="KeyTerm">
    <w:name w:val="KeyTerm"/>
    <w:basedOn w:val="DefaultParagraphFont"/>
    <w:rsid w:val="006C5196"/>
    <w:rPr>
      <w:i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rsid w:val="00272296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272296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TableHead">
    <w:name w:val="TableHead"/>
    <w:qFormat/>
    <w:rsid w:val="00272296"/>
    <w:pPr>
      <w:keepNext/>
      <w:spacing w:after="0" w:line="240" w:lineRule="auto"/>
      <w:ind w:left="0" w:firstLine="0"/>
    </w:pPr>
    <w:rPr>
      <w:rFonts w:ascii="Arial" w:eastAsia="Times New Roman" w:hAnsi="Arial" w:cs="Times New Roman"/>
      <w:b/>
      <w:szCs w:val="20"/>
    </w:rPr>
  </w:style>
  <w:style w:type="character" w:customStyle="1" w:styleId="WileySymbol">
    <w:name w:val="WileySymbol"/>
    <w:rsid w:val="00272296"/>
    <w:rPr>
      <w:rFonts w:ascii="Symbol" w:hAnsi="Symbol"/>
    </w:rPr>
  </w:style>
  <w:style w:type="paragraph" w:customStyle="1" w:styleId="TabularHead">
    <w:name w:val="TabularHead"/>
    <w:qFormat/>
    <w:rsid w:val="00272296"/>
    <w:pPr>
      <w:spacing w:after="0"/>
      <w:ind w:left="0" w:firstLine="0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7229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72296"/>
    <w:rPr>
      <w:i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9"/>
    <w:rsid w:val="007B1D3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sultbody1">
    <w:name w:val="resultbody1"/>
    <w:basedOn w:val="DefaultParagraphFont"/>
    <w:rsid w:val="002362CB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paragraph" w:customStyle="1" w:styleId="Para">
    <w:name w:val="Para"/>
    <w:qFormat/>
    <w:rsid w:val="002362C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Numbered">
    <w:name w:val="ListNumbered"/>
    <w:qFormat/>
    <w:rsid w:val="002362CB"/>
    <w:pPr>
      <w:widowControl w:val="0"/>
      <w:spacing w:before="120" w:after="120" w:line="240" w:lineRule="auto"/>
      <w:ind w:left="180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TableEntry">
    <w:name w:val="TableEntry"/>
    <w:qFormat/>
    <w:rsid w:val="002362CB"/>
    <w:pPr>
      <w:spacing w:after="60" w:line="240" w:lineRule="auto"/>
      <w:ind w:left="0" w:firstLine="0"/>
    </w:pPr>
    <w:rPr>
      <w:rFonts w:ascii="Arial" w:eastAsia="Times New Roman" w:hAnsi="Arial" w:cs="Times New Roman"/>
      <w:szCs w:val="20"/>
    </w:rPr>
  </w:style>
  <w:style w:type="paragraph" w:customStyle="1" w:styleId="Equation">
    <w:name w:val="Equation"/>
    <w:rsid w:val="002362CB"/>
    <w:pPr>
      <w:spacing w:before="120" w:after="120" w:line="240" w:lineRule="auto"/>
      <w:ind w:left="1440" w:firstLine="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ChapterFeaturingListSub">
    <w:name w:val="ChapterFeaturingListSub"/>
    <w:rsid w:val="002362CB"/>
    <w:pPr>
      <w:spacing w:after="120" w:line="240" w:lineRule="auto"/>
      <w:ind w:left="2880" w:firstLine="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hapterObjective">
    <w:name w:val="ChapterObjective"/>
    <w:basedOn w:val="Normal"/>
    <w:rsid w:val="005351D4"/>
    <w:pPr>
      <w:widowControl w:val="0"/>
      <w:spacing w:after="120" w:line="240" w:lineRule="auto"/>
      <w:ind w:left="2520"/>
    </w:pPr>
    <w:rPr>
      <w:rFonts w:ascii="Arial" w:eastAsia="Times New Roman" w:hAnsi="Arial" w:cs="Times New Roman"/>
      <w:b/>
      <w:snapToGrid w:val="0"/>
      <w:sz w:val="24"/>
      <w:szCs w:val="20"/>
      <w:u w:val="single"/>
    </w:rPr>
  </w:style>
  <w:style w:type="character" w:customStyle="1" w:styleId="sensecontent1">
    <w:name w:val="sense_content1"/>
    <w:basedOn w:val="DefaultParagraphFont"/>
    <w:rsid w:val="005351D4"/>
    <w:rPr>
      <w:rFonts w:ascii="Times New Roman" w:hAnsi="Times New Roman" w:cs="Times New Roman" w:hint="default"/>
      <w:b w:val="0"/>
      <w:bCs w:val="0"/>
    </w:rPr>
  </w:style>
  <w:style w:type="paragraph" w:customStyle="1" w:styleId="ChapterFeaturingList">
    <w:name w:val="ChapterFeaturingList"/>
    <w:basedOn w:val="ChapterObjective"/>
    <w:rsid w:val="005351D4"/>
    <w:rPr>
      <w:b w:val="0"/>
      <w:sz w:val="26"/>
      <w:u w:val="none"/>
    </w:rPr>
  </w:style>
  <w:style w:type="paragraph" w:customStyle="1" w:styleId="ListUnmarked">
    <w:name w:val="ListUnmarked"/>
    <w:qFormat/>
    <w:rsid w:val="005351D4"/>
    <w:pPr>
      <w:spacing w:before="60" w:after="60" w:line="240" w:lineRule="auto"/>
      <w:ind w:left="1728" w:firstLine="0"/>
    </w:pPr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E54D6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D6"/>
    <w:rPr>
      <w:rFonts w:ascii="Tahoma" w:hAnsi="Tahoma" w:cs="Tahoma"/>
      <w:sz w:val="16"/>
      <w:szCs w:val="16"/>
    </w:rPr>
  </w:style>
  <w:style w:type="paragraph" w:customStyle="1" w:styleId="ListHead">
    <w:name w:val="ListHead"/>
    <w:rsid w:val="003B0CF3"/>
    <w:pPr>
      <w:spacing w:after="0" w:line="240" w:lineRule="auto"/>
      <w:ind w:left="1440" w:firstLine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ListBulleted">
    <w:name w:val="ListBulleted"/>
    <w:qFormat/>
    <w:rsid w:val="0052618C"/>
    <w:pPr>
      <w:numPr>
        <w:numId w:val="14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BulletedSub">
    <w:name w:val="ListBulletedSub"/>
    <w:rsid w:val="0052618C"/>
    <w:pPr>
      <w:numPr>
        <w:numId w:val="15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E2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24C0"/>
  </w:style>
  <w:style w:type="paragraph" w:styleId="Footer">
    <w:name w:val="footer"/>
    <w:basedOn w:val="Normal"/>
    <w:link w:val="FooterChar"/>
    <w:uiPriority w:val="99"/>
    <w:unhideWhenUsed/>
    <w:rsid w:val="00DE2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Ziad</dc:creator>
  <cp:keywords/>
  <dc:description/>
  <cp:lastModifiedBy>Nasser</cp:lastModifiedBy>
  <cp:revision>8</cp:revision>
  <dcterms:created xsi:type="dcterms:W3CDTF">2012-09-04T08:07:00Z</dcterms:created>
  <dcterms:modified xsi:type="dcterms:W3CDTF">2012-09-16T17:05:00Z</dcterms:modified>
</cp:coreProperties>
</file>