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FE" w:rsidRDefault="004D4F7F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4.5pt;width:484.3pt;height:70.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BD29FE" w:rsidRDefault="00BD29FE" w:rsidP="00BD29F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Protocol &amp; Business Etiquette</w:t>
                  </w:r>
                </w:p>
                <w:p w:rsidR="00BD29FE" w:rsidRPr="00BD29FE" w:rsidRDefault="00BD29FE" w:rsidP="00BD29FE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TS2                                                  (60 Hours)</w:t>
                  </w:r>
                </w:p>
              </w:txbxContent>
            </v:textbox>
          </v:shape>
        </w:pict>
      </w:r>
    </w:p>
    <w:p w:rsidR="00B14264" w:rsidRDefault="00B14264" w:rsidP="00B14264"/>
    <w:p w:rsidR="00B14264" w:rsidRPr="00BD29FE" w:rsidRDefault="00B14264" w:rsidP="00B14264"/>
    <w:p w:rsidR="00BD29FE" w:rsidRDefault="00BD29FE" w:rsidP="00BD29FE"/>
    <w:p w:rsidR="00E91DCD" w:rsidRPr="00BD29FE" w:rsidRDefault="00BD29FE" w:rsidP="00BD29F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D29FE">
        <w:rPr>
          <w:rFonts w:ascii="Times New Roman" w:hAnsi="Times New Roman" w:cs="Times New Roman"/>
          <w:b/>
          <w:bCs/>
          <w:sz w:val="28"/>
          <w:szCs w:val="28"/>
          <w:u w:val="single"/>
        </w:rPr>
        <w:t>Course Description:</w:t>
      </w:r>
    </w:p>
    <w:p w:rsidR="00173E82" w:rsidRDefault="00BD29FE" w:rsidP="00BD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Make no mistake, etiquette is as important in business as it is in everyday life — it’s also a lot more complicated. From email and phone communications to personal interviews to adapting to corporate and international cultural differences, </w:t>
      </w:r>
      <w:r w:rsidRPr="000E4A3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Business Etiquette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keeps Students on their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best behavior in any business situation.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This friendl</w:t>
      </w:r>
      <w:r w:rsidR="007437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y, authoritative guide shows students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how to develop good etiquette on the job and navigate today’s diverse and complex business env</w:t>
      </w:r>
      <w:r w:rsidR="007437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ironment with great success. They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’ll get savvy tips for dressing the part, making p</w:t>
      </w:r>
      <w:r w:rsidR="007437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olite conversation, minding their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manners at meetings and meals, behaving at off-site events, handling ethical dilemmas, and conductin</w:t>
      </w:r>
      <w:r w:rsidR="007437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 international business. Students will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find out how to behave gracefully during </w:t>
      </w:r>
      <w:r w:rsidR="007437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tense negotiations, improve their</w:t>
      </w:r>
      <w:r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communication skills, and overcome all sorts of work-related challenges. </w:t>
      </w:r>
    </w:p>
    <w:p w:rsidR="00173E82" w:rsidRDefault="00173E82" w:rsidP="00BD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73E82" w:rsidRPr="00173E82" w:rsidRDefault="00173E82" w:rsidP="00BD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173E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Learning Outcomes:</w:t>
      </w:r>
    </w:p>
    <w:p w:rsidR="00173E82" w:rsidRDefault="00173E82" w:rsidP="00BD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D29FE" w:rsidRDefault="00173E82" w:rsidP="00173E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After the completion of this course, the student should d</w:t>
      </w:r>
      <w:r w:rsidR="00BD29FE" w:rsidRPr="000E4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iscover how to:</w:t>
      </w:r>
    </w:p>
    <w:p w:rsidR="00173E82" w:rsidRPr="000E4A3F" w:rsidRDefault="00173E82" w:rsidP="00BD2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Make a great first impression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Meet and greet with ease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 a good company representative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Practice proper online etiquette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Adapt to the changing rules of etiquette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Deal with difficult personalities without losing your cool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Become a well-mannered traveler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Develop good relationships with your peers, staff, and superiors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Give compliments and offer criticism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Respect physical, racial, ethnic, and gender differences at work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Learn the difference between “casual Friday” and sloppy Saturday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Develop cubicle courtesy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Pr="00173E82" w:rsidRDefault="00BD29FE" w:rsidP="00173E82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Avoid conversational faux pas</w:t>
      </w:r>
      <w:r w:rsidR="00173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D29FE" w:rsidRDefault="00B14264" w:rsidP="00173E8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4264">
        <w:rPr>
          <w:rFonts w:ascii="Times New Roman" w:hAnsi="Times New Roman" w:cs="Times New Roman"/>
          <w:b/>
          <w:bCs/>
          <w:sz w:val="28"/>
          <w:szCs w:val="28"/>
          <w:u w:val="single"/>
        </w:rPr>
        <w:t>Topics to Cover:</w:t>
      </w:r>
    </w:p>
    <w:p w:rsidR="00B14264" w:rsidRPr="00B14264" w:rsidRDefault="00B14264" w:rsidP="00173E8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Part I: Conducting Yourself Gracefully in the Business World.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1: Displaying Good Manners at Work.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2: Making a Positive Impression on the Job.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Chapter 3: Working in a Diverse Environment.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4: Look Sharp! Creating Professional Style and Presence.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Part II: Building Better Communication Skills.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5: The Art of Meeting and Greeting.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6: Making Polite Conversation.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7: Improving Your Telephone Manners.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8: Sharpening Your Written Communication Skills.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9: Keeping Up with Electronic Etiquette.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Part III: Behaving in the Boardroom and Beyond.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10: Minding Your Meeting Manners.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11: Engaging in Business Meals and Parties.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12: Mastering Dining Etiquette.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13: Attending Conferences, Trade Shows, and Special Events.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14: Taking Part in a Variety of Social Off-Site Activities.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15: Marking Life’s Major Events and Passages.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Part IV: Overcoming Work-Related Challenges.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16: Coming to Terms with Difficult People.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17: Managing Office Conflict.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18: Managing Ethical Dilemmas at Work.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19: Handling Sexuality in the Workplace.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Part V: Doing Business on a Global Scale.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20: Pack Your Manners! Traveling for Business.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21: Now You’ve Arrived: Adapting to a New World.</w:t>
      </w:r>
    </w:p>
    <w:p w:rsidR="00B14264" w:rsidRDefault="00B14264" w:rsidP="00B1426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Chapter 22: Crossing Cultural Lines: Your Passport for Success.</w:t>
      </w:r>
    </w:p>
    <w:p w:rsidR="00B14264" w:rsidRPr="00BD29FE" w:rsidRDefault="00B14264" w:rsidP="00B142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14264" w:rsidRPr="00BD29FE" w:rsidSect="00AA29B1">
      <w:footerReference w:type="default" r:id="rId7"/>
      <w:pgSz w:w="12240" w:h="15840"/>
      <w:pgMar w:top="720" w:right="720" w:bottom="720" w:left="720" w:header="720" w:footer="720" w:gutter="0"/>
      <w:pgNumType w:start="13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80D" w:rsidRDefault="0045380D" w:rsidP="00AA29B1">
      <w:pPr>
        <w:spacing w:after="0" w:line="240" w:lineRule="auto"/>
      </w:pPr>
      <w:r>
        <w:separator/>
      </w:r>
    </w:p>
  </w:endnote>
  <w:endnote w:type="continuationSeparator" w:id="1">
    <w:p w:rsidR="0045380D" w:rsidRDefault="0045380D" w:rsidP="00AA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40135"/>
      <w:docPartObj>
        <w:docPartGallery w:val="Page Numbers (Bottom of Page)"/>
        <w:docPartUnique/>
      </w:docPartObj>
    </w:sdtPr>
    <w:sdtContent>
      <w:p w:rsidR="00AA29B1" w:rsidRDefault="00AA29B1">
        <w:pPr>
          <w:pStyle w:val="Footer"/>
          <w:jc w:val="center"/>
        </w:pPr>
        <w:fldSimple w:instr=" PAGE   \* MERGEFORMAT ">
          <w:r>
            <w:rPr>
              <w:noProof/>
            </w:rPr>
            <w:t>137</w:t>
          </w:r>
        </w:fldSimple>
      </w:p>
    </w:sdtContent>
  </w:sdt>
  <w:p w:rsidR="00AA29B1" w:rsidRDefault="00AA29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80D" w:rsidRDefault="0045380D" w:rsidP="00AA29B1">
      <w:pPr>
        <w:spacing w:after="0" w:line="240" w:lineRule="auto"/>
      </w:pPr>
      <w:r>
        <w:separator/>
      </w:r>
    </w:p>
  </w:footnote>
  <w:footnote w:type="continuationSeparator" w:id="1">
    <w:p w:rsidR="0045380D" w:rsidRDefault="0045380D" w:rsidP="00AA2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3988"/>
    <w:multiLevelType w:val="hybridMultilevel"/>
    <w:tmpl w:val="C7FA4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B4871"/>
    <w:multiLevelType w:val="multilevel"/>
    <w:tmpl w:val="D272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9FE"/>
    <w:rsid w:val="00173E82"/>
    <w:rsid w:val="00293F6C"/>
    <w:rsid w:val="002C0771"/>
    <w:rsid w:val="0045380D"/>
    <w:rsid w:val="0046273B"/>
    <w:rsid w:val="004D4F7F"/>
    <w:rsid w:val="004D7ED1"/>
    <w:rsid w:val="00561E88"/>
    <w:rsid w:val="0074376E"/>
    <w:rsid w:val="008E6790"/>
    <w:rsid w:val="00944EBA"/>
    <w:rsid w:val="00AA29B1"/>
    <w:rsid w:val="00B14264"/>
    <w:rsid w:val="00BD29FE"/>
    <w:rsid w:val="00D51303"/>
    <w:rsid w:val="00E91DCD"/>
    <w:rsid w:val="00EF0A33"/>
    <w:rsid w:val="00F60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9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3E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A2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29B1"/>
  </w:style>
  <w:style w:type="paragraph" w:styleId="Footer">
    <w:name w:val="footer"/>
    <w:basedOn w:val="Normal"/>
    <w:link w:val="FooterChar"/>
    <w:uiPriority w:val="99"/>
    <w:unhideWhenUsed/>
    <w:rsid w:val="00AA2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9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Nasser</cp:lastModifiedBy>
  <cp:revision>8</cp:revision>
  <dcterms:created xsi:type="dcterms:W3CDTF">2012-09-11T09:55:00Z</dcterms:created>
  <dcterms:modified xsi:type="dcterms:W3CDTF">2012-09-16T17:08:00Z</dcterms:modified>
</cp:coreProperties>
</file>